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World War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Chapter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Start of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Failure of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Appeasement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- </w:t>
      </w:r>
      <w:r w:rsidDel="00000000" w:rsidR="00000000" w:rsidRPr="00000000">
        <w:rPr>
          <w:sz w:val="32"/>
          <w:szCs w:val="32"/>
          <w:rtl w:val="0"/>
        </w:rPr>
        <w:t xml:space="preserve">allow Hitler to get his way in order to prevent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Hitler broke the Versailles Treat</w:t>
      </w:r>
      <w:r w:rsidDel="00000000" w:rsidR="00000000" w:rsidRPr="00000000">
        <w:rPr>
          <w:sz w:val="32"/>
          <w:szCs w:val="32"/>
          <w:rtl w:val="0"/>
        </w:rPr>
        <w:t xml:space="preserve">y by building up his military and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“united the Germans” by </w:t>
      </w:r>
      <w:r w:rsidDel="00000000" w:rsidR="00000000" w:rsidRPr="00000000">
        <w:rPr>
          <w:sz w:val="32"/>
          <w:szCs w:val="32"/>
          <w:rtl w:val="0"/>
        </w:rPr>
        <w:t xml:space="preserve">taking over neighboring countries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in 1938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Hitler signed a secret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non-aggression</w:t>
      </w:r>
      <w:r w:rsidDel="00000000" w:rsidR="00000000" w:rsidRPr="00000000">
        <w:rPr>
          <w:sz w:val="32"/>
          <w:szCs w:val="32"/>
          <w:rtl w:val="0"/>
        </w:rPr>
        <w:t xml:space="preserve"> pact with Stalin- two would not fight each other and split Poland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Invasion of Poland</w:t>
      </w:r>
      <w:r w:rsidDel="00000000" w:rsidR="00000000" w:rsidRPr="00000000">
        <w:rPr>
          <w:sz w:val="32"/>
          <w:szCs w:val="32"/>
          <w:rtl w:val="0"/>
        </w:rPr>
        <w:t xml:space="preserve"> (1939)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German army used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blitzkrieg tactics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- rapid use of bombers, tanks, then ground troops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Allies- GB, France (later SU and US)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Axis- Germany, Italy (later Japan)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War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Invasion of France (19</w:t>
      </w:r>
      <w:r w:rsidDel="00000000" w:rsidR="00000000" w:rsidRPr="00000000">
        <w:rPr>
          <w:sz w:val="32"/>
          <w:szCs w:val="32"/>
          <w:rtl w:val="0"/>
        </w:rPr>
        <w:t xml:space="preserve">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sz w:val="32"/>
          <w:szCs w:val="32"/>
          <w:rtl w:val="0"/>
        </w:rPr>
        <w:t xml:space="preserve">Germany attacked France by going around the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Maginot Line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- fortifications along German border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GB retreated, France surrendered after six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War with Great Britain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0"/>
        </w:numPr>
        <w:tabs>
          <w:tab w:val="left" w:pos="1440"/>
        </w:tabs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Winston Churchill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 became Prime Minister and rallied resistance to Hitler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0"/>
        </w:numPr>
        <w:tabs>
          <w:tab w:val="left" w:pos="1440"/>
        </w:tabs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Germany tried</w:t>
      </w:r>
      <w:r w:rsidDel="00000000" w:rsidR="00000000" w:rsidRPr="00000000">
        <w:rPr>
          <w:sz w:val="32"/>
          <w:szCs w:val="32"/>
          <w:rtl w:val="0"/>
        </w:rPr>
        <w:t xml:space="preserve"> to defeat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 Great Britain </w:t>
      </w:r>
      <w:r w:rsidDel="00000000" w:rsidR="00000000" w:rsidRPr="00000000">
        <w:rPr>
          <w:sz w:val="32"/>
          <w:szCs w:val="32"/>
          <w:rtl w:val="0"/>
        </w:rPr>
        <w:t xml:space="preserve">by using bombers and submarines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 in order to invade </w:t>
      </w:r>
      <w:r w:rsidDel="00000000" w:rsidR="00000000" w:rsidRPr="00000000">
        <w:rPr>
          <w:sz w:val="32"/>
          <w:szCs w:val="32"/>
          <w:rtl w:val="0"/>
        </w:rPr>
        <w:t xml:space="preserve">#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failed</w:t>
      </w:r>
      <w:r w:rsidDel="00000000" w:rsidR="00000000" w:rsidRPr="00000000">
        <w:rPr>
          <w:rtl w:val="0"/>
        </w:rPr>
        <w:t xml:space="preserve"> #benedictcumberbatch</w:t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Invasion of the Soviet Union (1941)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Germany made a surprise </w:t>
      </w:r>
      <w:r w:rsidDel="00000000" w:rsidR="00000000" w:rsidRPr="00000000">
        <w:rPr>
          <w:sz w:val="32"/>
          <w:szCs w:val="32"/>
          <w:rtl w:val="0"/>
        </w:rPr>
        <w:t xml:space="preserve">invasion,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but size of SU halted advance at Moscow and Leningrad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Stalingrad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 (1942) second offensive to take oil fields, Soviet counter-attack turned the tide of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0"/>
        </w:tabs>
        <w:spacing w:after="0" w:lineRule="auto"/>
        <w:ind w:left="36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War in the Pacific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Japan allied with the Nazi Germany</w:t>
      </w:r>
      <w:r w:rsidDel="00000000" w:rsidR="00000000" w:rsidRPr="00000000">
        <w:rPr>
          <w:sz w:val="32"/>
          <w:szCs w:val="32"/>
          <w:rtl w:val="0"/>
        </w:rPr>
        <w:t xml:space="preserve">;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took over most European colonies in the Pac</w:t>
      </w:r>
      <w:r w:rsidDel="00000000" w:rsidR="00000000" w:rsidRPr="00000000">
        <w:rPr>
          <w:sz w:val="32"/>
          <w:szCs w:val="32"/>
          <w:rtl w:val="0"/>
        </w:rPr>
        <w:t xml:space="preserve">ific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Neutrality?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efore war, America’s policy was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isolationism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- no involvement in foreign affairs, but p</w:t>
      </w:r>
      <w:r w:rsidDel="00000000" w:rsidR="00000000" w:rsidRPr="00000000">
        <w:rPr>
          <w:sz w:val="32"/>
          <w:szCs w:val="32"/>
          <w:rtl w:val="0"/>
        </w:rPr>
        <w:t xml:space="preserve">rovided aid to allies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Attack on the 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US prepared for war, cut off steel and oil to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December 7, 1941- Japan bombed American military base in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Pearl Harbor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Hawaii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America Joins the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Japanese navy ruled the seas and took key American positions like the 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America gained naval superiority in the battle of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Midway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American offensive strategy was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island-hopping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- Navy and army attacked island to island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0"/>
        </w:tabs>
        <w:spacing w:after="0" w:lineRule="auto"/>
        <w:ind w:left="36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The Holocaust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1080" w:hanging="360"/>
        <w:rPr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Anti-Semitism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- racism against Jew</w:t>
      </w:r>
      <w:r w:rsidDel="00000000" w:rsidR="00000000" w:rsidRPr="00000000">
        <w:rPr>
          <w:sz w:val="32"/>
          <w:szCs w:val="32"/>
          <w:rtl w:val="0"/>
        </w:rPr>
        <w:t xml:space="preserve">s;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rights and businesses taken away, forced in ghettos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Others put in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concentration camps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- to imprison, torture, and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Nazis organized death squads to find and kill Jews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108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“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The Final Solution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”- Jews were sent to death camps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32"/>
          <w:szCs w:val="32"/>
          <w:rtl w:val="0"/>
        </w:rPr>
        <w:t xml:space="preserve">i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n all six million Jews and five million others murdered in the genocide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The End of the War (1944-1945)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0"/>
          <w:tab w:val="left" w:pos="1080"/>
        </w:tabs>
        <w:spacing w:after="0" w:before="0" w:line="276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End of War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June 6, 1944-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D-Day Invasion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vertAlign w:val="baseline"/>
          <w:rtl w:val="0"/>
        </w:rPr>
        <w:t xml:space="preserve">- US led landing in German-held Normandy (France)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US led troops were able to liberate France and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Soviet counterattack pushed Germans out of the SU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and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Soviets won the </w:t>
      </w:r>
      <w:r w:rsidDel="00000000" w:rsidR="00000000" w:rsidRPr="00000000">
        <w:rPr>
          <w:sz w:val="32"/>
          <w:szCs w:val="32"/>
          <w:rtl w:val="0"/>
        </w:rPr>
        <w:t xml:space="preserve">“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race</w:t>
      </w:r>
      <w:r w:rsidDel="00000000" w:rsidR="00000000" w:rsidRPr="00000000">
        <w:rPr>
          <w:sz w:val="32"/>
          <w:szCs w:val="32"/>
          <w:rtl w:val="0"/>
        </w:rPr>
        <w:t xml:space="preserve">”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for Berlin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108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End of the War in Pacific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US blockaded and fire-bombed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Manhattan Project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- created atomic bombs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US did not want a costly invasion and so dropped atomic bombs on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Hiroshima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and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Nagasaki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Japan surrendered August 15, 1945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1080" w:hanging="36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 New 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Nuremberg trials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- after the war, Nazi leaders were tried for war crimes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rPr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United Nations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- like League of Nations but with more membership and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2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2520" w:firstLine="180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8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800" w:firstLine="144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8">
    <w:lvl w:ilvl="0">
      <w:start w:val="1"/>
      <w:numFmt w:val="upperLetter"/>
      <w:lvlText w:val="%1."/>
      <w:lvlJc w:val="left"/>
      <w:pPr>
        <w:ind w:left="2520" w:firstLine="180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8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firstLine="162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lvl w:ilvl="0">
      <w:start w:val="1"/>
      <w:numFmt w:val="upperLetter"/>
      <w:lvlText w:val="%1."/>
      <w:lvlJc w:val="left"/>
      <w:pPr>
        <w:ind w:left="2520" w:firstLine="180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8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